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18" w:rsidRPr="00A33EE2" w:rsidRDefault="00566618" w:rsidP="00566618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  <w:r w:rsidRPr="00A33EE2">
        <w:rPr>
          <w:rFonts w:eastAsia="华文楷体" w:hAnsi="华文楷体" w:hint="eastAsia"/>
          <w:b/>
          <w:sz w:val="24"/>
          <w:szCs w:val="28"/>
        </w:rPr>
        <w:t>附件</w:t>
      </w:r>
      <w:r>
        <w:rPr>
          <w:rFonts w:eastAsia="华文楷体" w:hAnsi="华文楷体" w:hint="eastAsia"/>
          <w:b/>
          <w:sz w:val="24"/>
          <w:szCs w:val="28"/>
        </w:rPr>
        <w:t>4</w:t>
      </w:r>
      <w:r w:rsidRPr="00A33EE2">
        <w:rPr>
          <w:rFonts w:eastAsia="华文楷体" w:hAnsi="华文楷体" w:hint="eastAsia"/>
          <w:b/>
          <w:sz w:val="24"/>
          <w:szCs w:val="28"/>
        </w:rPr>
        <w:t>：</w:t>
      </w:r>
      <w:r w:rsidRPr="00A33EE2">
        <w:rPr>
          <w:rFonts w:eastAsia="华文楷体" w:hAnsi="华文楷体"/>
          <w:b/>
          <w:sz w:val="24"/>
          <w:szCs w:val="28"/>
        </w:rPr>
        <w:t>201</w:t>
      </w:r>
      <w:r w:rsidR="006939B7">
        <w:rPr>
          <w:rFonts w:eastAsia="华文楷体" w:hAnsi="华文楷体" w:hint="eastAsia"/>
          <w:b/>
          <w:sz w:val="24"/>
          <w:szCs w:val="28"/>
        </w:rPr>
        <w:t>7</w:t>
      </w:r>
      <w:r w:rsidRPr="00A33EE2">
        <w:rPr>
          <w:rFonts w:eastAsia="华文楷体" w:hAnsi="华文楷体"/>
          <w:b/>
          <w:sz w:val="24"/>
          <w:szCs w:val="28"/>
        </w:rPr>
        <w:t>年</w:t>
      </w:r>
      <w:r w:rsidR="006939B7">
        <w:rPr>
          <w:rFonts w:eastAsia="华文楷体" w:hAnsi="华文楷体" w:hint="eastAsia"/>
          <w:b/>
          <w:sz w:val="24"/>
          <w:szCs w:val="28"/>
        </w:rPr>
        <w:t>第二届</w:t>
      </w:r>
      <w:r w:rsidRPr="00A33EE2">
        <w:rPr>
          <w:rFonts w:eastAsia="华文楷体" w:hAnsi="华文楷体"/>
          <w:b/>
          <w:sz w:val="24"/>
          <w:szCs w:val="28"/>
        </w:rPr>
        <w:t>食品与健康国际研讨会（上海）</w:t>
      </w:r>
    </w:p>
    <w:p w:rsidR="00566618" w:rsidRPr="00A33EE2" w:rsidRDefault="00566618" w:rsidP="00566618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  <w:r w:rsidRPr="00A33EE2">
        <w:rPr>
          <w:rFonts w:eastAsia="华文楷体" w:hAnsi="华文楷体"/>
          <w:b/>
          <w:sz w:val="24"/>
          <w:szCs w:val="28"/>
        </w:rPr>
        <w:t>（</w:t>
      </w:r>
      <w:r w:rsidR="006939B7">
        <w:rPr>
          <w:rFonts w:eastAsia="华文楷体"/>
          <w:b/>
          <w:kern w:val="0"/>
          <w:sz w:val="24"/>
          <w:szCs w:val="28"/>
        </w:rPr>
        <w:t>2017 Second</w:t>
      </w:r>
      <w:r w:rsidR="006939B7">
        <w:rPr>
          <w:rFonts w:eastAsia="华文楷体" w:hint="eastAsia"/>
          <w:b/>
          <w:kern w:val="0"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International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Symposium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 w:hint="eastAsia"/>
          <w:b/>
          <w:sz w:val="24"/>
          <w:szCs w:val="28"/>
        </w:rPr>
        <w:t>on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Food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and</w:t>
      </w:r>
      <w:r>
        <w:rPr>
          <w:rFonts w:eastAsia="华文楷体" w:hAnsi="华文楷体" w:hint="eastAsia"/>
          <w:b/>
          <w:sz w:val="24"/>
          <w:szCs w:val="28"/>
        </w:rPr>
        <w:t xml:space="preserve"> </w:t>
      </w:r>
      <w:r w:rsidRPr="00A33EE2">
        <w:rPr>
          <w:rFonts w:eastAsia="华文楷体" w:hAnsi="华文楷体"/>
          <w:b/>
          <w:sz w:val="24"/>
          <w:szCs w:val="28"/>
        </w:rPr>
        <w:t>Health</w:t>
      </w:r>
      <w:r w:rsidRPr="00A33EE2">
        <w:rPr>
          <w:rFonts w:eastAsia="华文楷体" w:hAnsi="华文楷体" w:hint="eastAsia"/>
          <w:b/>
          <w:sz w:val="24"/>
          <w:szCs w:val="28"/>
        </w:rPr>
        <w:t xml:space="preserve">, </w:t>
      </w:r>
      <w:r w:rsidRPr="00A33EE2">
        <w:rPr>
          <w:rFonts w:eastAsia="华文楷体" w:hAnsi="华文楷体"/>
          <w:b/>
          <w:sz w:val="24"/>
          <w:szCs w:val="28"/>
        </w:rPr>
        <w:t>I</w:t>
      </w:r>
      <w:r w:rsidRPr="00A33EE2">
        <w:rPr>
          <w:rFonts w:eastAsia="华文楷体" w:hAnsi="华文楷体" w:hint="eastAsia"/>
          <w:b/>
          <w:sz w:val="24"/>
          <w:szCs w:val="28"/>
        </w:rPr>
        <w:t>S</w:t>
      </w:r>
      <w:r w:rsidRPr="00A33EE2">
        <w:rPr>
          <w:rFonts w:eastAsia="华文楷体" w:hAnsi="华文楷体"/>
          <w:b/>
          <w:sz w:val="24"/>
          <w:szCs w:val="28"/>
        </w:rPr>
        <w:t>FH</w:t>
      </w:r>
      <w:r w:rsidRPr="00A33EE2">
        <w:rPr>
          <w:rFonts w:eastAsia="华文楷体" w:hAnsi="华文楷体"/>
          <w:b/>
          <w:sz w:val="24"/>
          <w:szCs w:val="28"/>
        </w:rPr>
        <w:t>）</w:t>
      </w:r>
    </w:p>
    <w:p w:rsidR="00566618" w:rsidRDefault="00566618" w:rsidP="00566618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  <w:r>
        <w:rPr>
          <w:rFonts w:eastAsia="华文楷体" w:hAnsi="华文楷体" w:hint="eastAsia"/>
          <w:b/>
          <w:sz w:val="24"/>
          <w:szCs w:val="28"/>
        </w:rPr>
        <w:t>住宿指南</w:t>
      </w:r>
    </w:p>
    <w:p w:rsidR="00566618" w:rsidRDefault="00566618" w:rsidP="00566618">
      <w:pPr>
        <w:snapToGrid w:val="0"/>
        <w:spacing w:line="276" w:lineRule="auto"/>
        <w:ind w:firstLineChars="200" w:firstLine="480"/>
        <w:jc w:val="center"/>
        <w:rPr>
          <w:rFonts w:eastAsia="华文楷体" w:hAnsi="华文楷体"/>
          <w:b/>
          <w:sz w:val="24"/>
          <w:szCs w:val="28"/>
        </w:rPr>
      </w:pPr>
    </w:p>
    <w:p w:rsidR="00566618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因会议地点为上海海洋大学临港主校区，由于住宿接待能力所限，</w:t>
      </w:r>
      <w:r w:rsidRPr="007D6C5B">
        <w:rPr>
          <w:rFonts w:eastAsia="华文楷体" w:hAnsi="华文楷体"/>
          <w:sz w:val="24"/>
          <w:szCs w:val="28"/>
        </w:rPr>
        <w:t>为便于安排和</w:t>
      </w:r>
      <w:r w:rsidRPr="007D6C5B">
        <w:rPr>
          <w:rFonts w:eastAsia="华文楷体" w:hAnsi="华文楷体" w:hint="eastAsia"/>
          <w:sz w:val="24"/>
          <w:szCs w:val="28"/>
        </w:rPr>
        <w:t>控制</w:t>
      </w:r>
      <w:r w:rsidRPr="007D6C5B">
        <w:rPr>
          <w:rFonts w:eastAsia="华文楷体" w:hAnsi="华文楷体"/>
          <w:sz w:val="24"/>
          <w:szCs w:val="28"/>
        </w:rPr>
        <w:t>参会人数，</w:t>
      </w:r>
      <w:r w:rsidRPr="007D6C5B">
        <w:rPr>
          <w:rFonts w:eastAsia="华文楷体" w:hAnsi="华文楷体" w:hint="eastAsia"/>
          <w:sz w:val="24"/>
          <w:szCs w:val="28"/>
        </w:rPr>
        <w:t>回执时请标注住宿信息，可以享受会议协议价。</w:t>
      </w:r>
    </w:p>
    <w:p w:rsidR="00566618" w:rsidRPr="007D6C5B" w:rsidRDefault="00566618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  <w:r w:rsidRPr="007D6C5B">
        <w:rPr>
          <w:rFonts w:eastAsia="华文楷体" w:hAnsi="华文楷体" w:hint="eastAsia"/>
          <w:b/>
          <w:sz w:val="24"/>
          <w:szCs w:val="28"/>
        </w:rPr>
        <w:t xml:space="preserve">1 </w:t>
      </w:r>
      <w:r w:rsidRPr="007D6C5B">
        <w:rPr>
          <w:rFonts w:eastAsia="华文楷体" w:hAnsi="华文楷体" w:hint="eastAsia"/>
          <w:b/>
          <w:sz w:val="24"/>
          <w:szCs w:val="28"/>
        </w:rPr>
        <w:t>上海海洋大学研究生交流培训中心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位置：上海海洋大学校园内，临近学校第三餐厅。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房型：单间、普通标间、</w:t>
      </w:r>
      <w:proofErr w:type="gramStart"/>
      <w:r w:rsidRPr="007D6C5B">
        <w:rPr>
          <w:rFonts w:eastAsia="华文楷体" w:hAnsi="华文楷体" w:hint="eastAsia"/>
          <w:sz w:val="24"/>
          <w:szCs w:val="28"/>
        </w:rPr>
        <w:t>舒适标间和</w:t>
      </w:r>
      <w:proofErr w:type="gramEnd"/>
      <w:r w:rsidRPr="007D6C5B">
        <w:rPr>
          <w:rFonts w:eastAsia="华文楷体" w:hAnsi="华文楷体" w:hint="eastAsia"/>
          <w:sz w:val="24"/>
          <w:szCs w:val="28"/>
        </w:rPr>
        <w:t>大床房；价格：</w:t>
      </w:r>
      <w:r w:rsidRPr="007D6C5B">
        <w:rPr>
          <w:rFonts w:eastAsia="华文楷体" w:hAnsi="华文楷体" w:hint="eastAsia"/>
          <w:sz w:val="24"/>
          <w:szCs w:val="28"/>
        </w:rPr>
        <w:t>150</w:t>
      </w:r>
      <w:r w:rsidRPr="007D6C5B">
        <w:rPr>
          <w:rFonts w:eastAsia="华文楷体" w:hAnsi="华文楷体" w:hint="eastAsia"/>
          <w:sz w:val="24"/>
          <w:szCs w:val="28"/>
        </w:rPr>
        <w:t>元</w:t>
      </w:r>
      <w:r w:rsidRPr="007D6C5B">
        <w:rPr>
          <w:rFonts w:eastAsia="华文楷体" w:hAnsi="华文楷体" w:hint="eastAsia"/>
          <w:sz w:val="24"/>
          <w:szCs w:val="28"/>
        </w:rPr>
        <w:t>-220</w:t>
      </w:r>
      <w:r w:rsidRPr="007D6C5B">
        <w:rPr>
          <w:rFonts w:eastAsia="华文楷体" w:hAnsi="华文楷体" w:hint="eastAsia"/>
          <w:sz w:val="24"/>
          <w:szCs w:val="28"/>
        </w:rPr>
        <w:t>元。</w:t>
      </w:r>
    </w:p>
    <w:p w:rsidR="00566618" w:rsidRPr="007D6C5B" w:rsidRDefault="00566618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  <w:r w:rsidRPr="007D6C5B">
        <w:rPr>
          <w:rFonts w:eastAsia="华文楷体" w:hAnsi="华文楷体" w:hint="eastAsia"/>
          <w:b/>
          <w:sz w:val="24"/>
          <w:szCs w:val="28"/>
        </w:rPr>
        <w:t xml:space="preserve">2 </w:t>
      </w:r>
      <w:proofErr w:type="gramStart"/>
      <w:r w:rsidRPr="007D6C5B">
        <w:rPr>
          <w:rFonts w:eastAsia="华文楷体" w:hAnsi="华文楷体" w:hint="eastAsia"/>
          <w:b/>
          <w:sz w:val="24"/>
          <w:szCs w:val="28"/>
        </w:rPr>
        <w:t>悦海宾馆</w:t>
      </w:r>
      <w:proofErr w:type="gramEnd"/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位置：上海海洋大学共享区</w:t>
      </w:r>
      <w:r>
        <w:rPr>
          <w:rFonts w:eastAsia="华文楷体" w:hAnsi="华文楷体" w:hint="eastAsia"/>
          <w:sz w:val="24"/>
          <w:szCs w:val="28"/>
        </w:rPr>
        <w:t>。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房型：标间、大床房、小套房和大套房；价格：</w:t>
      </w:r>
      <w:r w:rsidRPr="007D6C5B">
        <w:rPr>
          <w:rFonts w:eastAsia="华文楷体" w:hAnsi="华文楷体" w:hint="eastAsia"/>
          <w:sz w:val="24"/>
          <w:szCs w:val="28"/>
        </w:rPr>
        <w:t>288</w:t>
      </w:r>
      <w:r w:rsidRPr="007D6C5B">
        <w:rPr>
          <w:rFonts w:eastAsia="华文楷体" w:hAnsi="华文楷体" w:hint="eastAsia"/>
          <w:sz w:val="24"/>
          <w:szCs w:val="28"/>
        </w:rPr>
        <w:t>元</w:t>
      </w:r>
      <w:r w:rsidRPr="007D6C5B">
        <w:rPr>
          <w:rFonts w:eastAsia="华文楷体" w:hAnsi="华文楷体" w:hint="eastAsia"/>
          <w:sz w:val="24"/>
          <w:szCs w:val="28"/>
        </w:rPr>
        <w:t>-408</w:t>
      </w:r>
      <w:r w:rsidRPr="007D6C5B">
        <w:rPr>
          <w:rFonts w:eastAsia="华文楷体" w:hAnsi="华文楷体" w:hint="eastAsia"/>
          <w:sz w:val="24"/>
          <w:szCs w:val="28"/>
        </w:rPr>
        <w:t>元</w:t>
      </w:r>
      <w:r>
        <w:rPr>
          <w:rFonts w:eastAsia="华文楷体" w:hAnsi="华文楷体" w:hint="eastAsia"/>
          <w:sz w:val="24"/>
          <w:szCs w:val="28"/>
        </w:rPr>
        <w:t>。</w:t>
      </w:r>
    </w:p>
    <w:p w:rsidR="00566618" w:rsidRPr="007D6C5B" w:rsidRDefault="00566618" w:rsidP="00566618">
      <w:pPr>
        <w:snapToGrid w:val="0"/>
        <w:spacing w:line="276" w:lineRule="auto"/>
        <w:jc w:val="left"/>
        <w:rPr>
          <w:rFonts w:eastAsia="华文楷体" w:hAnsi="华文楷体"/>
          <w:b/>
          <w:sz w:val="24"/>
          <w:szCs w:val="28"/>
        </w:rPr>
      </w:pPr>
      <w:r w:rsidRPr="007D6C5B">
        <w:rPr>
          <w:rFonts w:eastAsia="华文楷体" w:hAnsi="华文楷体" w:hint="eastAsia"/>
          <w:b/>
          <w:sz w:val="24"/>
          <w:szCs w:val="28"/>
        </w:rPr>
        <w:t xml:space="preserve">3 </w:t>
      </w:r>
      <w:r w:rsidRPr="007D6C5B">
        <w:rPr>
          <w:rFonts w:eastAsia="华文楷体" w:hAnsi="华文楷体" w:hint="eastAsia"/>
          <w:b/>
          <w:sz w:val="24"/>
          <w:szCs w:val="28"/>
        </w:rPr>
        <w:t>锦江之星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位置：环湖西三路</w:t>
      </w:r>
      <w:r>
        <w:rPr>
          <w:rFonts w:eastAsia="华文楷体" w:hAnsi="华文楷体" w:hint="eastAsia"/>
          <w:sz w:val="24"/>
          <w:szCs w:val="28"/>
        </w:rPr>
        <w:t>。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房型：</w:t>
      </w:r>
      <w:proofErr w:type="gramStart"/>
      <w:r w:rsidRPr="007D6C5B">
        <w:rPr>
          <w:rFonts w:eastAsia="华文楷体" w:hAnsi="华文楷体" w:hint="eastAsia"/>
          <w:sz w:val="24"/>
          <w:szCs w:val="28"/>
        </w:rPr>
        <w:t>标间和</w:t>
      </w:r>
      <w:proofErr w:type="gramEnd"/>
      <w:r w:rsidRPr="007D6C5B">
        <w:rPr>
          <w:rFonts w:eastAsia="华文楷体" w:hAnsi="华文楷体" w:hint="eastAsia"/>
          <w:sz w:val="24"/>
          <w:szCs w:val="28"/>
        </w:rPr>
        <w:t>大床房；价格</w:t>
      </w:r>
      <w:r>
        <w:rPr>
          <w:rFonts w:eastAsia="华文楷体" w:hAnsi="华文楷体" w:hint="eastAsia"/>
          <w:sz w:val="24"/>
          <w:szCs w:val="28"/>
        </w:rPr>
        <w:t>：</w:t>
      </w:r>
      <w:r w:rsidRPr="007D6C5B">
        <w:rPr>
          <w:rFonts w:eastAsia="华文楷体" w:hAnsi="华文楷体" w:hint="eastAsia"/>
          <w:sz w:val="24"/>
          <w:szCs w:val="28"/>
        </w:rPr>
        <w:t>凭会议组委会通知享受协议价，数量有限。</w:t>
      </w:r>
    </w:p>
    <w:p w:rsidR="00566618" w:rsidRPr="007D6C5B" w:rsidRDefault="00566618" w:rsidP="00566618">
      <w:pPr>
        <w:snapToGrid w:val="0"/>
        <w:spacing w:line="276" w:lineRule="auto"/>
        <w:ind w:firstLineChars="200" w:firstLine="480"/>
        <w:jc w:val="left"/>
        <w:rPr>
          <w:rFonts w:eastAsia="华文楷体" w:hAnsi="华文楷体"/>
          <w:sz w:val="24"/>
          <w:szCs w:val="28"/>
        </w:rPr>
      </w:pPr>
      <w:r w:rsidRPr="007D6C5B">
        <w:rPr>
          <w:rFonts w:eastAsia="华文楷体" w:hAnsi="华文楷体" w:hint="eastAsia"/>
          <w:sz w:val="24"/>
          <w:szCs w:val="28"/>
        </w:rPr>
        <w:t>会议期间：安排班车</w:t>
      </w:r>
      <w:r>
        <w:rPr>
          <w:rFonts w:eastAsia="华文楷体" w:hAnsi="华文楷体" w:hint="eastAsia"/>
          <w:sz w:val="24"/>
          <w:szCs w:val="28"/>
        </w:rPr>
        <w:t>。</w:t>
      </w:r>
    </w:p>
    <w:p w:rsidR="00566618" w:rsidRPr="007D6C5B" w:rsidRDefault="00566618" w:rsidP="00566618">
      <w:pPr>
        <w:spacing w:line="360" w:lineRule="auto"/>
        <w:rPr>
          <w:rFonts w:ascii="楷体" w:eastAsia="楷体" w:hAnsi="楷体"/>
          <w:sz w:val="24"/>
        </w:rPr>
      </w:pPr>
    </w:p>
    <w:p w:rsidR="00566618" w:rsidRPr="007D6C5B" w:rsidRDefault="00566618" w:rsidP="00566618"/>
    <w:p w:rsidR="00566618" w:rsidRDefault="00566618" w:rsidP="00566618">
      <w:pPr>
        <w:snapToGrid w:val="0"/>
        <w:spacing w:line="276" w:lineRule="auto"/>
        <w:ind w:firstLineChars="200" w:firstLine="480"/>
        <w:jc w:val="lef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snapToGrid w:val="0"/>
        <w:spacing w:line="276" w:lineRule="auto"/>
        <w:ind w:firstLineChars="200" w:firstLine="480"/>
        <w:jc w:val="lef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201</w:t>
      </w:r>
      <w:r w:rsidR="006939B7">
        <w:rPr>
          <w:rFonts w:ascii="华文楷体" w:eastAsia="华文楷体" w:hAnsi="华文楷体" w:hint="eastAsia"/>
          <w:b/>
          <w:sz w:val="24"/>
        </w:rPr>
        <w:t>7</w:t>
      </w:r>
      <w:r>
        <w:rPr>
          <w:rFonts w:ascii="华文楷体" w:eastAsia="华文楷体" w:hAnsi="华文楷体"/>
          <w:b/>
          <w:sz w:val="24"/>
        </w:rPr>
        <w:t>年</w:t>
      </w:r>
      <w:r w:rsidR="006939B7">
        <w:rPr>
          <w:rFonts w:ascii="华文楷体" w:eastAsia="华文楷体" w:hAnsi="华文楷体" w:hint="eastAsia"/>
          <w:b/>
          <w:sz w:val="24"/>
        </w:rPr>
        <w:t>第二届</w:t>
      </w:r>
      <w:r>
        <w:rPr>
          <w:rFonts w:ascii="华文楷体" w:eastAsia="华文楷体" w:hAnsi="华文楷体"/>
          <w:b/>
          <w:sz w:val="24"/>
        </w:rPr>
        <w:t>食品与健康国际研讨会（上海）</w:t>
      </w:r>
    </w:p>
    <w:p w:rsidR="00566618" w:rsidRDefault="00566618" w:rsidP="00566618">
      <w:pPr>
        <w:ind w:right="-52"/>
        <w:jc w:val="righ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201</w:t>
      </w:r>
      <w:r w:rsidR="006939B7">
        <w:rPr>
          <w:rFonts w:ascii="华文楷体" w:eastAsia="华文楷体" w:hAnsi="华文楷体" w:hint="eastAsia"/>
          <w:b/>
          <w:sz w:val="24"/>
        </w:rPr>
        <w:t>7</w:t>
      </w:r>
      <w:r>
        <w:rPr>
          <w:rFonts w:ascii="华文楷体" w:eastAsia="华文楷体" w:hAnsi="华文楷体" w:hint="eastAsia"/>
          <w:b/>
          <w:sz w:val="24"/>
        </w:rPr>
        <w:t>年</w:t>
      </w:r>
      <w:r w:rsidR="006939B7">
        <w:rPr>
          <w:rFonts w:ascii="华文楷体" w:eastAsia="华文楷体" w:hAnsi="华文楷体" w:hint="eastAsia"/>
          <w:b/>
          <w:sz w:val="24"/>
        </w:rPr>
        <w:t>09</w:t>
      </w:r>
      <w:r>
        <w:rPr>
          <w:rFonts w:ascii="华文楷体" w:eastAsia="华文楷体" w:hAnsi="华文楷体" w:hint="eastAsia"/>
          <w:b/>
          <w:sz w:val="24"/>
        </w:rPr>
        <w:t>月</w:t>
      </w:r>
      <w:r w:rsidR="006939B7">
        <w:rPr>
          <w:rFonts w:ascii="华文楷体" w:eastAsia="华文楷体" w:hAnsi="华文楷体" w:hint="eastAsia"/>
          <w:b/>
          <w:sz w:val="24"/>
        </w:rPr>
        <w:t>1</w:t>
      </w:r>
      <w:r w:rsidR="00522D1E">
        <w:rPr>
          <w:rFonts w:ascii="华文楷体" w:eastAsia="华文楷体" w:hAnsi="华文楷体" w:hint="eastAsia"/>
          <w:b/>
          <w:sz w:val="24"/>
        </w:rPr>
        <w:t>2</w:t>
      </w:r>
      <w:r>
        <w:rPr>
          <w:rFonts w:ascii="华文楷体" w:eastAsia="华文楷体" w:hAnsi="华文楷体" w:hint="eastAsia"/>
          <w:b/>
          <w:sz w:val="24"/>
        </w:rPr>
        <w:t>日</w:t>
      </w:r>
    </w:p>
    <w:p w:rsidR="00BE0923" w:rsidRDefault="00BE0923"/>
    <w:sectPr w:rsidR="00BE0923" w:rsidSect="00BE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9B7" w:rsidRDefault="006939B7" w:rsidP="006939B7">
      <w:r>
        <w:separator/>
      </w:r>
    </w:p>
  </w:endnote>
  <w:endnote w:type="continuationSeparator" w:id="1">
    <w:p w:rsidR="006939B7" w:rsidRDefault="006939B7" w:rsidP="0069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9B7" w:rsidRDefault="006939B7" w:rsidP="006939B7">
      <w:r>
        <w:separator/>
      </w:r>
    </w:p>
  </w:footnote>
  <w:footnote w:type="continuationSeparator" w:id="1">
    <w:p w:rsidR="006939B7" w:rsidRDefault="006939B7" w:rsidP="00693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618"/>
    <w:rsid w:val="00522D1E"/>
    <w:rsid w:val="00566618"/>
    <w:rsid w:val="006939B7"/>
    <w:rsid w:val="00B2352E"/>
    <w:rsid w:val="00BE0923"/>
    <w:rsid w:val="00F0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9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9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MIC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LHQ</cp:lastModifiedBy>
  <cp:revision>3</cp:revision>
  <dcterms:created xsi:type="dcterms:W3CDTF">2016-05-11T07:58:00Z</dcterms:created>
  <dcterms:modified xsi:type="dcterms:W3CDTF">2017-09-10T12:21:00Z</dcterms:modified>
</cp:coreProperties>
</file>